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5E" w:rsidRPr="004C65FA" w:rsidRDefault="0025225E" w:rsidP="0025225E">
      <w:pPr>
        <w:jc w:val="center"/>
        <w:rPr>
          <w:b/>
          <w:sz w:val="28"/>
          <w:szCs w:val="28"/>
        </w:rPr>
      </w:pPr>
      <w:r w:rsidRPr="004C65FA">
        <w:rPr>
          <w:b/>
          <w:sz w:val="28"/>
          <w:szCs w:val="28"/>
        </w:rPr>
        <w:t>KẾT LUẬN</w:t>
      </w:r>
    </w:p>
    <w:p w:rsidR="0025225E" w:rsidRPr="004C65FA" w:rsidRDefault="0025225E" w:rsidP="0025225E">
      <w:pPr>
        <w:jc w:val="center"/>
        <w:rPr>
          <w:b/>
          <w:sz w:val="28"/>
          <w:szCs w:val="28"/>
        </w:rPr>
      </w:pPr>
      <w:r w:rsidRPr="004C65FA">
        <w:rPr>
          <w:b/>
          <w:sz w:val="28"/>
          <w:szCs w:val="28"/>
        </w:rPr>
        <w:t xml:space="preserve">CỦA LÃNH ĐẠO SỞ Y TẾ TỈNH BÀ RỊA-VŨNG TÀU </w:t>
      </w:r>
    </w:p>
    <w:p w:rsidR="0025225E" w:rsidRPr="004C65FA" w:rsidRDefault="0025225E" w:rsidP="0025225E">
      <w:pPr>
        <w:jc w:val="center"/>
        <w:rPr>
          <w:b/>
          <w:sz w:val="28"/>
          <w:szCs w:val="28"/>
        </w:rPr>
      </w:pPr>
      <w:r w:rsidRPr="004C65FA">
        <w:rPr>
          <w:b/>
          <w:sz w:val="28"/>
          <w:szCs w:val="28"/>
        </w:rPr>
        <w:t xml:space="preserve">TẠI HỘI NGHỊ TỔNG KẾT ĐÁNH GIÁ CÔNG TÁC Y TẾ </w:t>
      </w:r>
    </w:p>
    <w:p w:rsidR="0025225E" w:rsidRPr="004C65FA" w:rsidRDefault="0025225E" w:rsidP="0025225E">
      <w:pPr>
        <w:jc w:val="center"/>
        <w:rPr>
          <w:b/>
          <w:sz w:val="28"/>
          <w:szCs w:val="28"/>
        </w:rPr>
      </w:pPr>
      <w:r w:rsidRPr="004C65FA">
        <w:rPr>
          <w:b/>
          <w:sz w:val="28"/>
          <w:szCs w:val="28"/>
        </w:rPr>
        <w:t xml:space="preserve">TRONG PHÒNG CHỐNG LỤT BÃO NGÀNH Y TẾ </w:t>
      </w:r>
    </w:p>
    <w:p w:rsidR="0025225E" w:rsidRPr="004C65FA" w:rsidRDefault="0025225E" w:rsidP="0025225E">
      <w:pPr>
        <w:jc w:val="center"/>
        <w:rPr>
          <w:b/>
          <w:sz w:val="28"/>
          <w:szCs w:val="28"/>
        </w:rPr>
      </w:pPr>
      <w:r w:rsidRPr="004C65FA">
        <w:rPr>
          <w:b/>
          <w:sz w:val="28"/>
          <w:szCs w:val="28"/>
        </w:rPr>
        <w:t>TỈNH BÀ RỊA-VŨNG TÀU”</w:t>
      </w:r>
    </w:p>
    <w:p w:rsidR="0025225E" w:rsidRPr="004C65FA" w:rsidRDefault="0025225E" w:rsidP="0025225E">
      <w:pPr>
        <w:jc w:val="center"/>
        <w:rPr>
          <w:b/>
          <w:sz w:val="28"/>
          <w:szCs w:val="28"/>
        </w:rPr>
      </w:pPr>
    </w:p>
    <w:p w:rsidR="0025225E" w:rsidRPr="004C65FA" w:rsidRDefault="0025225E" w:rsidP="0025225E">
      <w:pPr>
        <w:jc w:val="center"/>
        <w:rPr>
          <w:b/>
          <w:sz w:val="28"/>
          <w:szCs w:val="28"/>
        </w:rPr>
      </w:pPr>
      <w:r w:rsidRPr="004C65FA">
        <w:rPr>
          <w:b/>
          <w:sz w:val="28"/>
          <w:szCs w:val="28"/>
        </w:rPr>
        <w:t>Vũng Tàu, ngày 11/8/2010</w:t>
      </w:r>
    </w:p>
    <w:p w:rsidR="0025225E" w:rsidRPr="004C65FA" w:rsidRDefault="0025225E" w:rsidP="0025225E">
      <w:pPr>
        <w:rPr>
          <w:sz w:val="28"/>
          <w:szCs w:val="28"/>
        </w:rPr>
      </w:pPr>
    </w:p>
    <w:p w:rsidR="0025225E" w:rsidRPr="004C65FA" w:rsidRDefault="0025225E" w:rsidP="0025225E">
      <w:pPr>
        <w:jc w:val="both"/>
        <w:rPr>
          <w:sz w:val="28"/>
          <w:szCs w:val="28"/>
        </w:rPr>
      </w:pPr>
      <w:proofErr w:type="gramStart"/>
      <w:r w:rsidRPr="004C65FA">
        <w:rPr>
          <w:sz w:val="28"/>
          <w:szCs w:val="28"/>
        </w:rPr>
        <w:t>Kính thưa quý vị đại biểu.</w:t>
      </w:r>
      <w:proofErr w:type="gramEnd"/>
    </w:p>
    <w:p w:rsidR="0025225E" w:rsidRPr="004C65FA" w:rsidRDefault="0025225E" w:rsidP="0025225E">
      <w:pPr>
        <w:jc w:val="both"/>
        <w:rPr>
          <w:sz w:val="28"/>
          <w:szCs w:val="28"/>
        </w:rPr>
      </w:pPr>
    </w:p>
    <w:p w:rsidR="0025225E" w:rsidRDefault="0025225E" w:rsidP="0025225E">
      <w:pPr>
        <w:ind w:firstLine="720"/>
        <w:jc w:val="both"/>
        <w:rPr>
          <w:sz w:val="28"/>
          <w:szCs w:val="28"/>
        </w:rPr>
      </w:pPr>
      <w:r w:rsidRPr="004C65FA">
        <w:rPr>
          <w:sz w:val="28"/>
          <w:szCs w:val="28"/>
        </w:rPr>
        <w:t>Tại Hội nghị “Tổng kết, đánh giá công tác y tế trong phòng chống lụt bão ngành Y tế Bà Rịa – Vũng Tàu”, các đồng chí vừa được nghe 01 báo cáo và phương hướng hoạt động PCLB của ngành Y tế, 5 bài phát biểu tham luận của các đơn vị chuyên môn trực thuộc, ý kiến phát biểu của các thành viên dự Hội nghị. Thay mặt Lãnh đạo ngành y tế, trước hết tôi đánh giá cao sự nỗ lực của các đơn vị đã chủ động chuẩn bị tốt các điều kiện về nhân lực, vật lực, sẵn sàng đối phó khi có lụt bão xảy ra.</w:t>
      </w:r>
    </w:p>
    <w:p w:rsidR="0025225E" w:rsidRDefault="0025225E" w:rsidP="0025225E">
      <w:pPr>
        <w:ind w:firstLine="720"/>
        <w:jc w:val="both"/>
        <w:rPr>
          <w:sz w:val="28"/>
          <w:szCs w:val="28"/>
        </w:rPr>
      </w:pPr>
    </w:p>
    <w:p w:rsidR="0025225E" w:rsidRDefault="0025225E" w:rsidP="0025225E">
      <w:pPr>
        <w:ind w:firstLine="720"/>
        <w:jc w:val="both"/>
        <w:rPr>
          <w:sz w:val="28"/>
          <w:szCs w:val="28"/>
        </w:rPr>
      </w:pPr>
      <w:r>
        <w:rPr>
          <w:sz w:val="28"/>
          <w:szCs w:val="28"/>
        </w:rPr>
        <w:t>Nhằm tích cực chuẩn bị, chủ động đối phó khi có lụt bão, dịch bệnh xảy ra trên địa bàn tỉnh, tôi đề nghị các đơn vị quan tâm thực hiện các nhiệm vụ sau:</w:t>
      </w:r>
    </w:p>
    <w:p w:rsidR="0025225E" w:rsidRPr="004C65FA" w:rsidRDefault="0025225E" w:rsidP="0025225E">
      <w:pPr>
        <w:ind w:firstLine="720"/>
        <w:jc w:val="both"/>
        <w:rPr>
          <w:sz w:val="28"/>
          <w:szCs w:val="28"/>
        </w:rPr>
      </w:pPr>
    </w:p>
    <w:p w:rsidR="0025225E" w:rsidRDefault="0025225E" w:rsidP="0025225E">
      <w:pPr>
        <w:ind w:hanging="456"/>
        <w:jc w:val="both"/>
        <w:rPr>
          <w:sz w:val="28"/>
          <w:szCs w:val="28"/>
        </w:rPr>
      </w:pPr>
      <w:proofErr w:type="gramStart"/>
      <w:r w:rsidRPr="004C65FA">
        <w:rPr>
          <w:sz w:val="28"/>
          <w:szCs w:val="28"/>
        </w:rPr>
        <w:t>1./</w:t>
      </w:r>
      <w:proofErr w:type="gramEnd"/>
      <w:r w:rsidRPr="004C65FA">
        <w:rPr>
          <w:sz w:val="28"/>
          <w:szCs w:val="28"/>
        </w:rPr>
        <w:t xml:space="preserve"> </w:t>
      </w:r>
      <w:r>
        <w:rPr>
          <w:sz w:val="28"/>
          <w:szCs w:val="28"/>
        </w:rPr>
        <w:t>Lụt bão</w:t>
      </w:r>
      <w:r w:rsidRPr="004C65FA">
        <w:rPr>
          <w:sz w:val="28"/>
          <w:szCs w:val="28"/>
        </w:rPr>
        <w:t xml:space="preserve"> là những hiện tượng, biến cố bất ngờ gây tổn thương lớn về người và của cải vật chất, môi trường vượt lên khả năng tự bù đắp của địa phương nơi xảy ra</w:t>
      </w:r>
      <w:r>
        <w:rPr>
          <w:sz w:val="28"/>
          <w:szCs w:val="28"/>
        </w:rPr>
        <w:t>. Về y tế</w:t>
      </w:r>
      <w:r w:rsidRPr="004C65FA">
        <w:rPr>
          <w:sz w:val="28"/>
          <w:szCs w:val="28"/>
        </w:rPr>
        <w:t xml:space="preserve"> thường gây ảnh hưởng lớn đến con người như tổn thất về sinh mạng, bị thương, bị bệnh, bị nhiễm độc-nhiễm trùng, gây ảnh hưởng xấu đến sức khoẻ và đời sống người dân vùng bị nạn, đòi hỏi sự đáp ứng y tế khẩn cấp và sự huy động cứu trợ đặc biệt, có hiệu quả từ các nơi đến vùng bị thảm hoạ.</w:t>
      </w:r>
    </w:p>
    <w:p w:rsidR="0025225E" w:rsidRPr="004C65FA" w:rsidRDefault="0025225E" w:rsidP="0025225E">
      <w:pPr>
        <w:ind w:hanging="456"/>
        <w:jc w:val="both"/>
        <w:rPr>
          <w:sz w:val="28"/>
          <w:szCs w:val="28"/>
        </w:rPr>
      </w:pPr>
    </w:p>
    <w:p w:rsidR="0025225E" w:rsidRPr="004C65FA" w:rsidRDefault="0025225E" w:rsidP="0025225E">
      <w:pPr>
        <w:ind w:hanging="399"/>
        <w:jc w:val="both"/>
        <w:rPr>
          <w:sz w:val="28"/>
          <w:szCs w:val="28"/>
        </w:rPr>
      </w:pPr>
      <w:r>
        <w:rPr>
          <w:sz w:val="28"/>
          <w:szCs w:val="28"/>
        </w:rPr>
        <w:t>2</w:t>
      </w:r>
      <w:r w:rsidRPr="004C65FA">
        <w:rPr>
          <w:sz w:val="28"/>
          <w:szCs w:val="28"/>
        </w:rPr>
        <w:t xml:space="preserve">./ Mục tiêu của công tác phòng chống </w:t>
      </w:r>
      <w:r>
        <w:rPr>
          <w:sz w:val="28"/>
          <w:szCs w:val="28"/>
        </w:rPr>
        <w:t>lụt bão</w:t>
      </w:r>
      <w:r w:rsidRPr="004C65FA">
        <w:rPr>
          <w:sz w:val="28"/>
          <w:szCs w:val="28"/>
        </w:rPr>
        <w:t xml:space="preserve"> đối với ngành y tế tập trung vào các lĩnh vực: chăm sóc sức khỏe cho mọi người, chăm sóc kịp thời và hiệu quả cho các trường hợp khẩn cấp, làm giảm tới mức thấp nhất thiệt hại về người và tài sản ; sắp xếp giường bệnh phù hợp đảm bảo an toàn tuyệt đối cho bệnh nhân, người nhà chăm sóc bệnh nhân tại các cơ sở y tế; nhanh chóng ổn định hoạt động ngay sau thảm hoạ, huy động cao nhất lực lượng cán bộ nhân viên, trang thiết bị để khắc phục hậu quả gây ra.</w:t>
      </w:r>
    </w:p>
    <w:p w:rsidR="0025225E" w:rsidRPr="004C65FA" w:rsidRDefault="0025225E" w:rsidP="0025225E">
      <w:pPr>
        <w:jc w:val="both"/>
        <w:rPr>
          <w:sz w:val="28"/>
          <w:szCs w:val="28"/>
        </w:rPr>
      </w:pPr>
    </w:p>
    <w:p w:rsidR="0025225E" w:rsidRPr="004C65FA" w:rsidRDefault="0025225E" w:rsidP="0025225E">
      <w:pPr>
        <w:ind w:hanging="399"/>
        <w:jc w:val="both"/>
        <w:rPr>
          <w:sz w:val="28"/>
          <w:szCs w:val="28"/>
        </w:rPr>
      </w:pPr>
      <w:proofErr w:type="gramStart"/>
      <w:r>
        <w:rPr>
          <w:sz w:val="28"/>
          <w:szCs w:val="28"/>
        </w:rPr>
        <w:t>3</w:t>
      </w:r>
      <w:r w:rsidRPr="004C65FA">
        <w:rPr>
          <w:sz w:val="28"/>
          <w:szCs w:val="28"/>
        </w:rPr>
        <w:t>./</w:t>
      </w:r>
      <w:proofErr w:type="gramEnd"/>
      <w:r w:rsidRPr="004C65FA">
        <w:rPr>
          <w:sz w:val="28"/>
          <w:szCs w:val="28"/>
        </w:rPr>
        <w:t xml:space="preserve"> Chuẩn bị thường xuyên, tích cực chủ động để đối phó với các nguy cơ xảy ra </w:t>
      </w:r>
      <w:r>
        <w:rPr>
          <w:sz w:val="28"/>
          <w:szCs w:val="28"/>
        </w:rPr>
        <w:t>lụt bão</w:t>
      </w:r>
      <w:r w:rsidRPr="004C65FA">
        <w:rPr>
          <w:sz w:val="28"/>
          <w:szCs w:val="28"/>
        </w:rPr>
        <w:t xml:space="preserve"> tại địa phương. Thông tin tuyên truyền giáo dục cộng đồng, xây dựng kế hoạch, lập bản đồ về các nguy cơ và đáp ứng y tế tại địa phương với các phương án thích hợp, chuẩn bị nhân lực, vật lực theo phương châm 4 tại chỗ (chỉ huy tại chỗ, </w:t>
      </w:r>
      <w:r w:rsidRPr="004C65FA">
        <w:rPr>
          <w:sz w:val="28"/>
          <w:szCs w:val="28"/>
        </w:rPr>
        <w:lastRenderedPageBreak/>
        <w:t xml:space="preserve">lực lượng tại chỗ, phương tiện tại chỗ, hậu cần tại chỗ) trong kế hoạch phòng chống </w:t>
      </w:r>
      <w:r>
        <w:rPr>
          <w:sz w:val="28"/>
          <w:szCs w:val="28"/>
        </w:rPr>
        <w:t>lụt bão</w:t>
      </w:r>
      <w:r w:rsidRPr="004C65FA">
        <w:rPr>
          <w:sz w:val="28"/>
          <w:szCs w:val="28"/>
        </w:rPr>
        <w:t xml:space="preserve"> của chính quyền địa phương. Có phương </w:t>
      </w:r>
      <w:proofErr w:type="gramStart"/>
      <w:r w:rsidRPr="004C65FA">
        <w:rPr>
          <w:sz w:val="28"/>
          <w:szCs w:val="28"/>
        </w:rPr>
        <w:t>án</w:t>
      </w:r>
      <w:proofErr w:type="gramEnd"/>
      <w:r w:rsidRPr="004C65FA">
        <w:rPr>
          <w:sz w:val="28"/>
          <w:szCs w:val="28"/>
        </w:rPr>
        <w:t xml:space="preserve"> đối với các tình huống xấu nhất.</w:t>
      </w:r>
    </w:p>
    <w:p w:rsidR="0025225E" w:rsidRPr="004C65FA" w:rsidRDefault="0025225E" w:rsidP="0025225E">
      <w:pPr>
        <w:jc w:val="both"/>
        <w:rPr>
          <w:sz w:val="28"/>
          <w:szCs w:val="28"/>
        </w:rPr>
      </w:pPr>
    </w:p>
    <w:p w:rsidR="0025225E" w:rsidRPr="004C65FA" w:rsidRDefault="0025225E" w:rsidP="0025225E">
      <w:pPr>
        <w:ind w:hanging="399"/>
        <w:jc w:val="both"/>
        <w:rPr>
          <w:sz w:val="28"/>
          <w:szCs w:val="28"/>
        </w:rPr>
      </w:pPr>
      <w:proofErr w:type="gramStart"/>
      <w:r w:rsidRPr="004C65FA">
        <w:rPr>
          <w:sz w:val="28"/>
          <w:szCs w:val="28"/>
        </w:rPr>
        <w:t>4./</w:t>
      </w:r>
      <w:proofErr w:type="gramEnd"/>
      <w:r w:rsidRPr="004C65FA">
        <w:rPr>
          <w:sz w:val="28"/>
          <w:szCs w:val="28"/>
        </w:rPr>
        <w:t xml:space="preserve"> Thành lập</w:t>
      </w:r>
      <w:r>
        <w:rPr>
          <w:sz w:val="28"/>
          <w:szCs w:val="28"/>
        </w:rPr>
        <w:t>/kiện toàn</w:t>
      </w:r>
      <w:r w:rsidRPr="004C65FA">
        <w:rPr>
          <w:sz w:val="28"/>
          <w:szCs w:val="28"/>
        </w:rPr>
        <w:t xml:space="preserve"> Ban chỉ huy phòng chống </w:t>
      </w:r>
      <w:r>
        <w:rPr>
          <w:sz w:val="28"/>
          <w:szCs w:val="28"/>
        </w:rPr>
        <w:t>lụt bão</w:t>
      </w:r>
      <w:r w:rsidRPr="004C65FA">
        <w:rPr>
          <w:sz w:val="28"/>
          <w:szCs w:val="28"/>
        </w:rPr>
        <w:t xml:space="preserve"> các cấp trong ngành y tế</w:t>
      </w:r>
      <w:r>
        <w:rPr>
          <w:sz w:val="28"/>
          <w:szCs w:val="28"/>
        </w:rPr>
        <w:t xml:space="preserve"> để chỉ huy công tác phòng chống lụt bão được hiệu quả</w:t>
      </w:r>
      <w:r w:rsidRPr="004C65FA">
        <w:rPr>
          <w:sz w:val="28"/>
          <w:szCs w:val="28"/>
        </w:rPr>
        <w:t xml:space="preserve">. </w:t>
      </w:r>
      <w:proofErr w:type="gramStart"/>
      <w:r w:rsidRPr="004C65FA">
        <w:rPr>
          <w:sz w:val="28"/>
          <w:szCs w:val="28"/>
        </w:rPr>
        <w:t>Tổ chức tốt công tác hỗ trợ giữa các tuyến với nhau.</w:t>
      </w:r>
      <w:proofErr w:type="gramEnd"/>
      <w:r w:rsidRPr="004C65FA">
        <w:rPr>
          <w:sz w:val="28"/>
          <w:szCs w:val="28"/>
        </w:rPr>
        <w:t xml:space="preserve"> </w:t>
      </w:r>
      <w:proofErr w:type="gramStart"/>
      <w:r w:rsidRPr="004C65FA">
        <w:rPr>
          <w:sz w:val="28"/>
          <w:szCs w:val="28"/>
        </w:rPr>
        <w:t>Kịp thời điều động nhân sự, thuốc, hoá chất, phương tiện cho các nơi trọng điểm.</w:t>
      </w:r>
      <w:proofErr w:type="gramEnd"/>
    </w:p>
    <w:p w:rsidR="0025225E" w:rsidRPr="004C65FA" w:rsidRDefault="0025225E" w:rsidP="0025225E">
      <w:pPr>
        <w:jc w:val="both"/>
        <w:rPr>
          <w:sz w:val="28"/>
          <w:szCs w:val="28"/>
        </w:rPr>
      </w:pPr>
    </w:p>
    <w:p w:rsidR="0025225E" w:rsidRPr="004C65FA" w:rsidRDefault="0025225E" w:rsidP="0025225E">
      <w:pPr>
        <w:ind w:hanging="399"/>
        <w:jc w:val="both"/>
        <w:rPr>
          <w:sz w:val="28"/>
          <w:szCs w:val="28"/>
        </w:rPr>
      </w:pPr>
      <w:r w:rsidRPr="004C65FA">
        <w:rPr>
          <w:sz w:val="28"/>
          <w:szCs w:val="28"/>
        </w:rPr>
        <w:t xml:space="preserve">5./ Điều hành tại bệnh viện: Giám đốc bệnh viện/TTYT thành lập Ban điều hành tại đơn vị, nhằm chỉ đạo triển khai công tác khám chữa bệnh, cấp cứu hàng loạt tại bệnh viện/TTYT. </w:t>
      </w:r>
      <w:proofErr w:type="gramStart"/>
      <w:r w:rsidRPr="004C65FA">
        <w:rPr>
          <w:sz w:val="28"/>
          <w:szCs w:val="28"/>
        </w:rPr>
        <w:t>Phân công nhiệm vụ và vị trí, số điện thoại thường trực của từng thành viên trong Ban điều hành của đơn vị.</w:t>
      </w:r>
      <w:proofErr w:type="gramEnd"/>
      <w:r w:rsidRPr="004C65FA">
        <w:rPr>
          <w:sz w:val="28"/>
          <w:szCs w:val="28"/>
        </w:rPr>
        <w:t xml:space="preserve"> </w:t>
      </w:r>
      <w:proofErr w:type="gramStart"/>
      <w:r>
        <w:rPr>
          <w:sz w:val="28"/>
          <w:szCs w:val="28"/>
        </w:rPr>
        <w:t xml:space="preserve">Sử dụng các phương tiện thông tin như điện thoại, máy bộ đàm… </w:t>
      </w:r>
      <w:r w:rsidRPr="004C65FA">
        <w:rPr>
          <w:sz w:val="28"/>
          <w:szCs w:val="28"/>
        </w:rPr>
        <w:t xml:space="preserve">để liên lạc trong tình huống </w:t>
      </w:r>
      <w:r>
        <w:rPr>
          <w:sz w:val="28"/>
          <w:szCs w:val="28"/>
        </w:rPr>
        <w:t>lụt bão</w:t>
      </w:r>
      <w:r w:rsidRPr="004C65FA">
        <w:rPr>
          <w:sz w:val="28"/>
          <w:szCs w:val="28"/>
        </w:rPr>
        <w:t>, cấp cứu hàng lọat.</w:t>
      </w:r>
      <w:proofErr w:type="gramEnd"/>
      <w:r w:rsidRPr="004C65FA">
        <w:rPr>
          <w:sz w:val="28"/>
          <w:szCs w:val="28"/>
        </w:rPr>
        <w:t xml:space="preserve"> Ban Giám đốc bệnh viện/TTYT phân công túc trực tại khoa Cấp cứu, khoa Ngoại, khoa Hồi sức cấp cứu để trực tiếp điều hành. Giám đốc bệnh viện/TTYT luôn có mặt tại bệnh viện/TTYT, huy động nhân sự, phương tiện, trang thiết bị, thuốc men, dịch truyền, hoá chất, máu và các chế phẩm của máu sử dụng tại bệnh viện và các cơ sở điều trị khác trong tỉnh. </w:t>
      </w:r>
    </w:p>
    <w:p w:rsidR="0025225E" w:rsidRPr="004C65FA" w:rsidRDefault="0025225E" w:rsidP="0025225E">
      <w:pPr>
        <w:jc w:val="both"/>
        <w:rPr>
          <w:sz w:val="28"/>
          <w:szCs w:val="28"/>
        </w:rPr>
      </w:pPr>
    </w:p>
    <w:p w:rsidR="0025225E" w:rsidRPr="004C65FA" w:rsidRDefault="0025225E" w:rsidP="0025225E">
      <w:pPr>
        <w:ind w:hanging="399"/>
        <w:jc w:val="both"/>
        <w:rPr>
          <w:sz w:val="28"/>
          <w:szCs w:val="28"/>
        </w:rPr>
      </w:pPr>
      <w:proofErr w:type="gramStart"/>
      <w:r w:rsidRPr="004C65FA">
        <w:rPr>
          <w:sz w:val="28"/>
          <w:szCs w:val="28"/>
        </w:rPr>
        <w:t>6./</w:t>
      </w:r>
      <w:proofErr w:type="gramEnd"/>
      <w:r w:rsidRPr="004C65FA">
        <w:rPr>
          <w:sz w:val="28"/>
          <w:szCs w:val="28"/>
        </w:rPr>
        <w:t xml:space="preserve"> Tổ chức tốt việc phân loại bệnh nhân. </w:t>
      </w:r>
      <w:proofErr w:type="gramStart"/>
      <w:r w:rsidRPr="004C65FA">
        <w:rPr>
          <w:sz w:val="28"/>
          <w:szCs w:val="28"/>
        </w:rPr>
        <w:t>Phân công nhân viên y tế có trình độ chuyên môn, kinh nghiệm làm nhiệm vụ phân loại bệnh và phân loại mức độ tổn thương, mức độ khẩn cấp cần cấp cứu.</w:t>
      </w:r>
      <w:proofErr w:type="gramEnd"/>
      <w:r w:rsidRPr="004C65FA">
        <w:rPr>
          <w:sz w:val="28"/>
          <w:szCs w:val="28"/>
        </w:rPr>
        <w:t xml:space="preserve"> Sử dụng các thẻ phân lọai bệnh nhân </w:t>
      </w:r>
      <w:proofErr w:type="gramStart"/>
      <w:r w:rsidRPr="004C65FA">
        <w:rPr>
          <w:sz w:val="28"/>
          <w:szCs w:val="28"/>
        </w:rPr>
        <w:t>theo</w:t>
      </w:r>
      <w:proofErr w:type="gramEnd"/>
      <w:r w:rsidRPr="004C65FA">
        <w:rPr>
          <w:sz w:val="28"/>
          <w:szCs w:val="28"/>
        </w:rPr>
        <w:t xml:space="preserve"> mức độ nặng, mức độ khẩn cấp cần được chăm sóc y tế của nạn nhân, với những quy ước, biểu tượng và màu sắc thống nhất, dễ nhận thấy. </w:t>
      </w:r>
      <w:proofErr w:type="gramStart"/>
      <w:r w:rsidRPr="004C65FA">
        <w:rPr>
          <w:sz w:val="28"/>
          <w:szCs w:val="28"/>
        </w:rPr>
        <w:t>Đặc biệt lưu ý những bệnh nhân suy hô hấp cấp, truỵ mạch, tắc nghẽn đường thở, chấn thương cột sống cổ, chấn thương sọ não nặng, gãy xương lớn.</w:t>
      </w:r>
      <w:proofErr w:type="gramEnd"/>
      <w:r>
        <w:rPr>
          <w:sz w:val="28"/>
          <w:szCs w:val="28"/>
        </w:rPr>
        <w:t xml:space="preserve"> </w:t>
      </w:r>
      <w:proofErr w:type="gramStart"/>
      <w:r>
        <w:rPr>
          <w:sz w:val="28"/>
          <w:szCs w:val="28"/>
        </w:rPr>
        <w:t>Công tác phân loại</w:t>
      </w:r>
      <w:r w:rsidRPr="004C65FA">
        <w:rPr>
          <w:sz w:val="28"/>
          <w:szCs w:val="28"/>
        </w:rPr>
        <w:t xml:space="preserve"> nạn nhân cần được thực hiện liên tục, thuần thục và thống nhất.</w:t>
      </w:r>
      <w:proofErr w:type="gramEnd"/>
    </w:p>
    <w:p w:rsidR="0025225E" w:rsidRPr="004C65FA" w:rsidRDefault="0025225E" w:rsidP="0025225E">
      <w:pPr>
        <w:jc w:val="both"/>
        <w:rPr>
          <w:sz w:val="28"/>
          <w:szCs w:val="28"/>
        </w:rPr>
      </w:pPr>
    </w:p>
    <w:p w:rsidR="0025225E" w:rsidRPr="004C65FA" w:rsidRDefault="0025225E" w:rsidP="0025225E">
      <w:pPr>
        <w:ind w:hanging="456"/>
        <w:jc w:val="both"/>
        <w:rPr>
          <w:sz w:val="28"/>
          <w:szCs w:val="28"/>
        </w:rPr>
      </w:pPr>
      <w:proofErr w:type="gramStart"/>
      <w:r w:rsidRPr="004C65FA">
        <w:rPr>
          <w:sz w:val="28"/>
          <w:szCs w:val="28"/>
        </w:rPr>
        <w:t>7./</w:t>
      </w:r>
      <w:proofErr w:type="gramEnd"/>
      <w:r w:rsidRPr="004C65FA">
        <w:rPr>
          <w:sz w:val="28"/>
          <w:szCs w:val="28"/>
        </w:rPr>
        <w:t xml:space="preserve"> Dự trữ phương tiện, dụng cụ (cưa máy, bộ đàm...), thuốc men thành cơ số để chi viện cho các nơi bị thiệt hại. Định kỳ hàng quý, xem xét hạn sử dụng của thuốc trong cơ số thuốc phòng chống thảm hoạ thiên tai, dịch bệnh để có kế hoạch luân chuyển sử dụng cho các đơn vị y tế, tránh quá hạn dùng, thuốc hư hỏng hoặc kém phẩm chất. Chuyển trước các cơ số đến các nơi trọng điểm để có thể sử dụng ngay sau khi có thiên </w:t>
      </w:r>
      <w:proofErr w:type="gramStart"/>
      <w:r w:rsidRPr="004C65FA">
        <w:rPr>
          <w:sz w:val="28"/>
          <w:szCs w:val="28"/>
        </w:rPr>
        <w:t>tai</w:t>
      </w:r>
      <w:proofErr w:type="gramEnd"/>
      <w:r w:rsidRPr="004C65FA">
        <w:rPr>
          <w:sz w:val="28"/>
          <w:szCs w:val="28"/>
        </w:rPr>
        <w:t>.</w:t>
      </w:r>
    </w:p>
    <w:p w:rsidR="0025225E" w:rsidRPr="004C65FA" w:rsidRDefault="0025225E" w:rsidP="0025225E">
      <w:pPr>
        <w:jc w:val="both"/>
        <w:rPr>
          <w:sz w:val="28"/>
          <w:szCs w:val="28"/>
        </w:rPr>
      </w:pPr>
    </w:p>
    <w:p w:rsidR="0025225E" w:rsidRPr="004C65FA" w:rsidRDefault="0025225E" w:rsidP="0025225E">
      <w:pPr>
        <w:ind w:hanging="456"/>
        <w:jc w:val="both"/>
        <w:rPr>
          <w:sz w:val="28"/>
          <w:szCs w:val="28"/>
        </w:rPr>
      </w:pPr>
      <w:proofErr w:type="gramStart"/>
      <w:r w:rsidRPr="004C65FA">
        <w:rPr>
          <w:sz w:val="28"/>
          <w:szCs w:val="28"/>
        </w:rPr>
        <w:t>8./</w:t>
      </w:r>
      <w:proofErr w:type="gramEnd"/>
      <w:r w:rsidRPr="004C65FA">
        <w:rPr>
          <w:sz w:val="28"/>
          <w:szCs w:val="28"/>
        </w:rPr>
        <w:t xml:space="preserve"> Cán bộ y tế các tuyến, nhân viên sức khỏe cộng đồng</w:t>
      </w:r>
      <w:r>
        <w:rPr>
          <w:sz w:val="28"/>
          <w:szCs w:val="28"/>
        </w:rPr>
        <w:t>, các chốt cấp cứu</w:t>
      </w:r>
      <w:r w:rsidRPr="004C65FA">
        <w:rPr>
          <w:sz w:val="28"/>
          <w:szCs w:val="28"/>
        </w:rPr>
        <w:t xml:space="preserve"> là lực lượng quan trọng trong việc tiếp nhận, xử trí sơ cấp cứu ban đầu. Cần thường xuyên tổ chức tập huấn cho cán bộ y tế và cộng đồng biết các kỹ thuật cấp cứu cơ bản để tự cứu chữa và đối phó khi có thảm họa, đồng thời, thường xuyên tập huấn, diễn tập </w:t>
      </w:r>
      <w:r w:rsidRPr="004C65FA">
        <w:rPr>
          <w:sz w:val="28"/>
          <w:szCs w:val="28"/>
        </w:rPr>
        <w:lastRenderedPageBreak/>
        <w:t>công tác chỉ huy, điều hành, phối hợp các lực lượng chuyên môn và phối hợp liên ngành.</w:t>
      </w:r>
      <w:r>
        <w:rPr>
          <w:sz w:val="28"/>
          <w:szCs w:val="28"/>
        </w:rPr>
        <w:t xml:space="preserve"> Ngoài</w:t>
      </w:r>
      <w:r w:rsidRPr="004C65FA">
        <w:rPr>
          <w:sz w:val="28"/>
          <w:szCs w:val="28"/>
        </w:rPr>
        <w:t xml:space="preserve"> ra, lãnh đạo chính quyền các cấp và lãnh đạo ngành y tế cũng cần có sự quan tâm, động viên về sức khỏe, hậu cần, tinh thần, tình cảm và hoàn cảnh gia đình của nhân viên y tế làm nhiệm vụ tại chỗ trong tình huống </w:t>
      </w:r>
      <w:r>
        <w:rPr>
          <w:sz w:val="28"/>
          <w:szCs w:val="28"/>
        </w:rPr>
        <w:t>lụt bão, cấp cứu hàng loạt</w:t>
      </w:r>
      <w:r w:rsidRPr="004C65FA">
        <w:rPr>
          <w:sz w:val="28"/>
          <w:szCs w:val="28"/>
        </w:rPr>
        <w:t xml:space="preserve">. </w:t>
      </w:r>
    </w:p>
    <w:p w:rsidR="0025225E" w:rsidRPr="004C65FA" w:rsidRDefault="0025225E" w:rsidP="0025225E">
      <w:pPr>
        <w:jc w:val="both"/>
        <w:rPr>
          <w:sz w:val="28"/>
          <w:szCs w:val="28"/>
        </w:rPr>
      </w:pPr>
    </w:p>
    <w:p w:rsidR="0025225E" w:rsidRPr="004C65FA" w:rsidRDefault="0025225E" w:rsidP="0025225E">
      <w:pPr>
        <w:ind w:hanging="456"/>
        <w:jc w:val="both"/>
        <w:rPr>
          <w:sz w:val="28"/>
          <w:szCs w:val="28"/>
        </w:rPr>
      </w:pPr>
      <w:r w:rsidRPr="004C65FA">
        <w:rPr>
          <w:sz w:val="28"/>
          <w:szCs w:val="28"/>
        </w:rPr>
        <w:t xml:space="preserve">9./ Trong và sau cấp cứu hàng loạt do </w:t>
      </w:r>
      <w:r>
        <w:rPr>
          <w:sz w:val="28"/>
          <w:szCs w:val="28"/>
        </w:rPr>
        <w:t>lụt bão</w:t>
      </w:r>
      <w:r w:rsidRPr="004C65FA">
        <w:rPr>
          <w:sz w:val="28"/>
          <w:szCs w:val="28"/>
        </w:rPr>
        <w:t>, thiên tai dễ phát sinh ô nhiễm môi trường, ô nhiễm nguồn nước, dịch bệnh…. Do đó cần có kế hoạch chủ động và phối hợp các tuyến để làm tốt công tác phòng chống dịch bệnh, vệ sinh môi</w:t>
      </w:r>
      <w:r>
        <w:rPr>
          <w:sz w:val="28"/>
          <w:szCs w:val="28"/>
        </w:rPr>
        <w:t xml:space="preserve"> trường, bảo đảm vệ sinh an toàn</w:t>
      </w:r>
      <w:r w:rsidRPr="004C65FA">
        <w:rPr>
          <w:sz w:val="28"/>
          <w:szCs w:val="28"/>
        </w:rPr>
        <w:t xml:space="preserve"> thực phẩm; hướng dẫn nhân dân biết sử dụng các thiết bị hoá chất để lọc nước, khử khuẩn nước, xử lý rác, xác súc vật, vệ sinh môi trường; chuẩn bị hoá chất, tài liệu hướng dẫn xử lý nước, diệt côn trùng; tổ chức tốt hệ thống thông tin báo cáo, theo dõi chặt chẽ tình hình dịch bệnh để có biện pháp xử lý kịp thời.</w:t>
      </w:r>
    </w:p>
    <w:p w:rsidR="0025225E" w:rsidRPr="004C65FA" w:rsidRDefault="0025225E" w:rsidP="0025225E">
      <w:pPr>
        <w:jc w:val="both"/>
        <w:rPr>
          <w:sz w:val="28"/>
          <w:szCs w:val="28"/>
        </w:rPr>
      </w:pPr>
    </w:p>
    <w:p w:rsidR="0025225E" w:rsidRPr="0025225E" w:rsidRDefault="0025225E" w:rsidP="0025225E">
      <w:pPr>
        <w:ind w:hanging="456"/>
        <w:jc w:val="both"/>
        <w:rPr>
          <w:b/>
          <w:sz w:val="28"/>
          <w:szCs w:val="28"/>
        </w:rPr>
      </w:pPr>
      <w:r w:rsidRPr="004C65FA">
        <w:rPr>
          <w:sz w:val="28"/>
          <w:szCs w:val="28"/>
        </w:rPr>
        <w:t>10</w:t>
      </w:r>
      <w:proofErr w:type="gramStart"/>
      <w:r w:rsidRPr="004C65FA">
        <w:rPr>
          <w:sz w:val="28"/>
          <w:szCs w:val="28"/>
        </w:rPr>
        <w:t>./</w:t>
      </w:r>
      <w:proofErr w:type="gramEnd"/>
      <w:r w:rsidRPr="004C65FA">
        <w:rPr>
          <w:sz w:val="28"/>
          <w:szCs w:val="28"/>
        </w:rPr>
        <w:t xml:space="preserve"> </w:t>
      </w:r>
      <w:r>
        <w:rPr>
          <w:sz w:val="28"/>
          <w:szCs w:val="28"/>
        </w:rPr>
        <w:t>Công tác phòng chống lụt bão,</w:t>
      </w:r>
      <w:r w:rsidRPr="004C65FA">
        <w:rPr>
          <w:sz w:val="28"/>
          <w:szCs w:val="28"/>
        </w:rPr>
        <w:t xml:space="preserve"> giảm nhẹ thiệt hại do các thảm hoạ gây ra không chỉ là nhiệm vụ của riêng ngành y tế, mà còn cần sự phối hợp, hỗ trợ của chính quyền các cấp, các lực lượng vũ trang, các đoàn thể nhân dân, các tổ chức xã hội và của toàn thể cộng đồng. Việc kết hợp chặt chẽ liên ngành, kết hợp quân dân y, kết hợp với các đoàn thể, các tổ chức trong các địa phương bị nạn và sự hỗ trợ của các đơn vị y tế tuyến trên cần được hiệp đồng tốt để đáp ứng kịp thời, có hiệu quả và giải quyết tốt những hậu quả do thảm hoạ gây ra.</w:t>
      </w:r>
    </w:p>
    <w:p w:rsidR="0025225E" w:rsidRDefault="0025225E" w:rsidP="0025225E">
      <w:pPr>
        <w:ind w:hanging="456"/>
        <w:jc w:val="right"/>
        <w:rPr>
          <w:b/>
          <w:sz w:val="28"/>
          <w:szCs w:val="28"/>
        </w:rPr>
      </w:pPr>
    </w:p>
    <w:p w:rsidR="0025225E" w:rsidRDefault="0025225E" w:rsidP="0025225E">
      <w:pPr>
        <w:ind w:hanging="456"/>
        <w:jc w:val="right"/>
        <w:rPr>
          <w:b/>
          <w:sz w:val="28"/>
          <w:szCs w:val="28"/>
        </w:rPr>
      </w:pPr>
    </w:p>
    <w:p w:rsidR="0025225E" w:rsidRDefault="0025225E" w:rsidP="0025225E">
      <w:pPr>
        <w:ind w:hanging="456"/>
        <w:jc w:val="right"/>
        <w:rPr>
          <w:b/>
          <w:sz w:val="28"/>
          <w:szCs w:val="28"/>
        </w:rPr>
      </w:pPr>
    </w:p>
    <w:p w:rsidR="0025225E" w:rsidRPr="0025225E" w:rsidRDefault="0025225E" w:rsidP="0025225E">
      <w:pPr>
        <w:ind w:hanging="456"/>
        <w:jc w:val="right"/>
        <w:rPr>
          <w:b/>
          <w:sz w:val="28"/>
          <w:szCs w:val="28"/>
        </w:rPr>
      </w:pPr>
      <w:r w:rsidRPr="0025225E">
        <w:rPr>
          <w:b/>
          <w:sz w:val="28"/>
          <w:szCs w:val="28"/>
        </w:rPr>
        <w:t>BS Võ Văn Hùng</w:t>
      </w:r>
    </w:p>
    <w:p w:rsidR="0025225E" w:rsidRPr="0025225E" w:rsidRDefault="0025225E" w:rsidP="0025225E">
      <w:pPr>
        <w:jc w:val="right"/>
        <w:rPr>
          <w:b/>
          <w:sz w:val="28"/>
          <w:szCs w:val="28"/>
        </w:rPr>
      </w:pPr>
      <w:r w:rsidRPr="0025225E">
        <w:rPr>
          <w:b/>
          <w:sz w:val="28"/>
          <w:szCs w:val="28"/>
        </w:rPr>
        <w:t>Phó giám đốc-SYT</w:t>
      </w:r>
    </w:p>
    <w:p w:rsidR="00687265" w:rsidRPr="0025225E" w:rsidRDefault="00687265" w:rsidP="0025225E">
      <w:pPr>
        <w:jc w:val="right"/>
        <w:rPr>
          <w:b/>
        </w:rPr>
      </w:pPr>
    </w:p>
    <w:p w:rsidR="0025225E" w:rsidRPr="0025225E" w:rsidRDefault="0025225E" w:rsidP="0025225E">
      <w:pPr>
        <w:jc w:val="right"/>
        <w:rPr>
          <w:b/>
        </w:rPr>
      </w:pPr>
    </w:p>
    <w:sectPr w:rsidR="0025225E" w:rsidRPr="0025225E" w:rsidSect="006872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5225E"/>
    <w:rsid w:val="0025225E"/>
    <w:rsid w:val="00687265"/>
    <w:rsid w:val="00EF0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5E"/>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5249</Characters>
  <Application>Microsoft Office Word</Application>
  <DocSecurity>0</DocSecurity>
  <Lines>43</Lines>
  <Paragraphs>12</Paragraphs>
  <ScaleCrop>false</ScaleCrop>
  <Company>Toshiba</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2011-02-16T04:54:00Z</dcterms:created>
  <dcterms:modified xsi:type="dcterms:W3CDTF">2011-02-16T04:56:00Z</dcterms:modified>
</cp:coreProperties>
</file>